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7FDB0678" w14:textId="5EF05C47" w:rsidR="009C6C82" w:rsidRPr="009C6C82" w:rsidRDefault="009C6C82" w:rsidP="00155FE6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„</w:t>
      </w:r>
      <w:r w:rsidRPr="0081333F">
        <w:rPr>
          <w:rFonts w:asciiTheme="majorHAnsi" w:hAnsiTheme="majorHAnsi" w:cstheme="majorHAnsi"/>
          <w:b/>
          <w:bCs/>
          <w:sz w:val="22"/>
          <w:szCs w:val="22"/>
        </w:rPr>
        <w:t xml:space="preserve">Zakup energii elektrycznej dla 21 Wojskowego Szpitala Uzdrowiskowo-Rehabilitacyjnego SP ZOZ w </w:t>
      </w:r>
      <w:proofErr w:type="spellStart"/>
      <w:r w:rsidRPr="0081333F">
        <w:rPr>
          <w:rFonts w:asciiTheme="majorHAnsi" w:hAnsiTheme="majorHAnsi" w:cstheme="majorHAnsi"/>
          <w:b/>
          <w:bCs/>
          <w:sz w:val="22"/>
          <w:szCs w:val="22"/>
        </w:rPr>
        <w:t>Busku-Zdroju</w:t>
      </w:r>
      <w:proofErr w:type="spellEnd"/>
      <w:r w:rsidRPr="0081333F">
        <w:rPr>
          <w:rFonts w:asciiTheme="majorHAnsi" w:hAnsiTheme="majorHAnsi" w:cstheme="majorHAnsi"/>
          <w:b/>
          <w:bCs/>
          <w:sz w:val="22"/>
          <w:szCs w:val="22"/>
        </w:rPr>
        <w:t xml:space="preserve"> oraz sprzedaż nadwyżek energii elektrycznej wytworzonej w instalacji OZE Zamawiającego</w:t>
      </w:r>
      <w:r w:rsidRPr="00197C0D">
        <w:rPr>
          <w:rFonts w:asciiTheme="majorHAnsi" w:hAnsiTheme="majorHAnsi" w:cstheme="majorHAnsi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0A799C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0A799C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5642">
        <w:rPr>
          <w:rFonts w:asciiTheme="majorHAnsi" w:hAnsiTheme="majorHAnsi" w:cs="Arial"/>
          <w:sz w:val="22"/>
          <w:szCs w:val="22"/>
        </w:rPr>
      </w:r>
      <w:r w:rsidR="00815642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1130DACA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815642">
        <w:rPr>
          <w:rFonts w:asciiTheme="majorHAnsi" w:hAnsiTheme="majorHAnsi" w:cs="Arial"/>
          <w:sz w:val="22"/>
          <w:szCs w:val="22"/>
        </w:rPr>
      </w:r>
      <w:r w:rsidR="00815642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00D1A3B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1B4187C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6FA82129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F7143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A799C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0A799C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26569569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5918A07F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9C6C82">
      <w:rPr>
        <w:rFonts w:asciiTheme="majorHAnsi" w:hAnsiTheme="majorHAnsi" w:cstheme="majorHAnsi"/>
        <w:i/>
        <w:iCs/>
        <w:sz w:val="16"/>
        <w:szCs w:val="16"/>
      </w:rPr>
      <w:t>1</w:t>
    </w:r>
    <w:r w:rsidR="0073483C">
      <w:rPr>
        <w:rFonts w:asciiTheme="majorHAnsi" w:hAnsiTheme="majorHAnsi" w:cstheme="majorHAnsi"/>
        <w:i/>
        <w:iCs/>
        <w:sz w:val="16"/>
        <w:szCs w:val="16"/>
      </w:rPr>
      <w:t>5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7143F">
      <w:rPr>
        <w:rFonts w:asciiTheme="majorHAnsi" w:hAnsiTheme="majorHAnsi" w:cstheme="majorHAnsi"/>
        <w:i/>
        <w:iCs/>
        <w:sz w:val="16"/>
        <w:szCs w:val="16"/>
      </w:rPr>
      <w:t>202</w:t>
    </w:r>
    <w:r w:rsidR="0073483C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4B455D54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F7143F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r </w:t>
    </w:r>
    <w:r w:rsidR="00815642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4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92068502">
    <w:abstractNumId w:val="0"/>
  </w:num>
  <w:num w:numId="2" w16cid:durableId="101456286">
    <w:abstractNumId w:val="1"/>
  </w:num>
  <w:num w:numId="3" w16cid:durableId="844516780">
    <w:abstractNumId w:val="2"/>
  </w:num>
  <w:num w:numId="4" w16cid:durableId="674187749">
    <w:abstractNumId w:val="3"/>
  </w:num>
  <w:num w:numId="5" w16cid:durableId="247427318">
    <w:abstractNumId w:val="12"/>
  </w:num>
  <w:num w:numId="6" w16cid:durableId="372580706">
    <w:abstractNumId w:val="13"/>
  </w:num>
  <w:num w:numId="7" w16cid:durableId="1252861603">
    <w:abstractNumId w:val="7"/>
  </w:num>
  <w:num w:numId="8" w16cid:durableId="1464541747">
    <w:abstractNumId w:val="17"/>
  </w:num>
  <w:num w:numId="9" w16cid:durableId="252863585">
    <w:abstractNumId w:val="18"/>
  </w:num>
  <w:num w:numId="10" w16cid:durableId="956718039">
    <w:abstractNumId w:val="29"/>
  </w:num>
  <w:num w:numId="11" w16cid:durableId="1777942765">
    <w:abstractNumId w:val="6"/>
  </w:num>
  <w:num w:numId="12" w16cid:durableId="1115906703">
    <w:abstractNumId w:val="20"/>
  </w:num>
  <w:num w:numId="13" w16cid:durableId="1371957238">
    <w:abstractNumId w:val="15"/>
  </w:num>
  <w:num w:numId="14" w16cid:durableId="1137335137">
    <w:abstractNumId w:val="11"/>
  </w:num>
  <w:num w:numId="15" w16cid:durableId="1031540486">
    <w:abstractNumId w:val="22"/>
  </w:num>
  <w:num w:numId="16" w16cid:durableId="437025213">
    <w:abstractNumId w:val="26"/>
  </w:num>
  <w:num w:numId="17" w16cid:durableId="914780040">
    <w:abstractNumId w:val="24"/>
  </w:num>
  <w:num w:numId="18" w16cid:durableId="1139110707">
    <w:abstractNumId w:val="4"/>
  </w:num>
  <w:num w:numId="19" w16cid:durableId="604927382">
    <w:abstractNumId w:val="27"/>
  </w:num>
  <w:num w:numId="20" w16cid:durableId="2119911885">
    <w:abstractNumId w:val="16"/>
  </w:num>
  <w:num w:numId="21" w16cid:durableId="1108886404">
    <w:abstractNumId w:val="10"/>
  </w:num>
  <w:num w:numId="22" w16cid:durableId="400493591">
    <w:abstractNumId w:val="23"/>
  </w:num>
  <w:num w:numId="23" w16cid:durableId="80220766">
    <w:abstractNumId w:val="21"/>
  </w:num>
  <w:num w:numId="24" w16cid:durableId="1699159272">
    <w:abstractNumId w:val="28"/>
  </w:num>
  <w:num w:numId="25" w16cid:durableId="2143426121">
    <w:abstractNumId w:val="30"/>
  </w:num>
  <w:num w:numId="26" w16cid:durableId="1761831350">
    <w:abstractNumId w:val="8"/>
  </w:num>
  <w:num w:numId="27" w16cid:durableId="28336319">
    <w:abstractNumId w:val="5"/>
  </w:num>
  <w:num w:numId="28" w16cid:durableId="450636279">
    <w:abstractNumId w:val="19"/>
  </w:num>
  <w:num w:numId="29" w16cid:durableId="768507214">
    <w:abstractNumId w:val="14"/>
  </w:num>
  <w:num w:numId="30" w16cid:durableId="596787212">
    <w:abstractNumId w:val="9"/>
  </w:num>
  <w:num w:numId="31" w16cid:durableId="6060792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A799C"/>
    <w:rsid w:val="000D6089"/>
    <w:rsid w:val="000F3C83"/>
    <w:rsid w:val="00101C87"/>
    <w:rsid w:val="001233BC"/>
    <w:rsid w:val="0015245D"/>
    <w:rsid w:val="00155FE6"/>
    <w:rsid w:val="0016463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3483C"/>
    <w:rsid w:val="007413B5"/>
    <w:rsid w:val="007678FC"/>
    <w:rsid w:val="007702BA"/>
    <w:rsid w:val="007849D2"/>
    <w:rsid w:val="007E71C0"/>
    <w:rsid w:val="00815642"/>
    <w:rsid w:val="008167CF"/>
    <w:rsid w:val="0085389C"/>
    <w:rsid w:val="00883509"/>
    <w:rsid w:val="0089031B"/>
    <w:rsid w:val="00904190"/>
    <w:rsid w:val="00907C14"/>
    <w:rsid w:val="00911FEE"/>
    <w:rsid w:val="00960457"/>
    <w:rsid w:val="0098379D"/>
    <w:rsid w:val="009A7596"/>
    <w:rsid w:val="009C6C82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143F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8D8F-C300-42C3-8117-650159A2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3</cp:revision>
  <cp:lastPrinted>2016-08-23T10:13:00Z</cp:lastPrinted>
  <dcterms:created xsi:type="dcterms:W3CDTF">2022-10-06T11:53:00Z</dcterms:created>
  <dcterms:modified xsi:type="dcterms:W3CDTF">2022-10-06T11:53:00Z</dcterms:modified>
</cp:coreProperties>
</file>